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0BBB6" w14:textId="77777777" w:rsidR="00C0709E" w:rsidRDefault="0066538E" w:rsidP="0066538E">
      <w:pPr>
        <w:jc w:val="center"/>
        <w:rPr>
          <w:b/>
          <w:sz w:val="24"/>
          <w:szCs w:val="24"/>
        </w:rPr>
      </w:pPr>
      <w:r>
        <w:rPr>
          <w:noProof/>
        </w:rPr>
        <mc:AlternateContent>
          <mc:Choice Requires="wps">
            <w:drawing>
              <wp:anchor distT="0" distB="0" distL="114300" distR="114300" simplePos="0" relativeHeight="251659264" behindDoc="0" locked="0" layoutInCell="1" allowOverlap="1" wp14:anchorId="5DDC6478" wp14:editId="6B0725AF">
                <wp:simplePos x="0" y="0"/>
                <wp:positionH relativeFrom="margin">
                  <wp:align>right</wp:align>
                </wp:positionH>
                <wp:positionV relativeFrom="paragraph">
                  <wp:posOffset>589280</wp:posOffset>
                </wp:positionV>
                <wp:extent cx="2135505" cy="361950"/>
                <wp:effectExtent l="0" t="0" r="0" b="0"/>
                <wp:wrapNone/>
                <wp:docPr id="1" name="Text Box 1"/>
                <wp:cNvGraphicFramePr/>
                <a:graphic xmlns:a="http://schemas.openxmlformats.org/drawingml/2006/main">
                  <a:graphicData uri="http://schemas.microsoft.com/office/word/2010/wordprocessingShape">
                    <wps:wsp>
                      <wps:cNvSpPr txBox="1"/>
                      <wps:spPr>
                        <a:xfrm>
                          <a:off x="0" y="0"/>
                          <a:ext cx="2135505" cy="361950"/>
                        </a:xfrm>
                        <a:prstGeom prst="rect">
                          <a:avLst/>
                        </a:prstGeom>
                        <a:noFill/>
                        <a:ln>
                          <a:noFill/>
                        </a:ln>
                        <a:effectLst/>
                      </wps:spPr>
                      <wps:txbx>
                        <w:txbxContent>
                          <w:p w14:paraId="1D573B88" w14:textId="77777777" w:rsidR="0066538E" w:rsidRPr="00594326" w:rsidRDefault="0066538E" w:rsidP="0066538E">
                            <w:pPr>
                              <w:spacing w:after="0" w:line="240" w:lineRule="auto"/>
                              <w:jc w:val="center"/>
                              <w:rPr>
                                <w:sz w:val="36"/>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sidRPr="00594326">
                              <w:rPr>
                                <w:sz w:val="36"/>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DATASHEET</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DC6478" id="_x0000_t202" coordsize="21600,21600" o:spt="202" path="m,l,21600r21600,l21600,xe">
                <v:stroke joinstyle="miter"/>
                <v:path gradientshapeok="t" o:connecttype="rect"/>
              </v:shapetype>
              <v:shape id="Text Box 1" o:spid="_x0000_s1026" type="#_x0000_t202" style="position:absolute;left:0;text-align:left;margin-left:116.95pt;margin-top:46.4pt;width:168.15pt;height:2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" filled="f" stroked="f">
                <v:textbox inset="3.6pt,,3.6pt">
                  <w:txbxContent>
                    <w:p w14:paraId="1D573B88" w14:textId="77777777" w:rsidR="0066538E" w:rsidRPr="00594326" w:rsidRDefault="0066538E" w:rsidP="0066538E">
                      <w:pPr>
                        <w:spacing w:after="0" w:line="240" w:lineRule="auto"/>
                        <w:jc w:val="center"/>
                        <w:rPr>
                          <w:sz w:val="36"/>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sidRPr="00594326">
                        <w:rPr>
                          <w:sz w:val="36"/>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DATASHEET</w:t>
                      </w:r>
                    </w:p>
                  </w:txbxContent>
                </v:textbox>
                <w10:wrap anchorx="margin"/>
              </v:shape>
            </w:pict>
          </mc:Fallback>
        </mc:AlternateContent>
      </w:r>
      <w:r>
        <w:rPr>
          <w:noProof/>
        </w:rPr>
        <w:drawing>
          <wp:inline distT="0" distB="0" distL="0" distR="0" wp14:anchorId="0C3D9F77" wp14:editId="331B597E">
            <wp:extent cx="5314315" cy="102870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3717" cy="1030520"/>
                    </a:xfrm>
                    <a:prstGeom prst="rect">
                      <a:avLst/>
                    </a:prstGeom>
                    <a:noFill/>
                    <a:ln>
                      <a:noFill/>
                    </a:ln>
                  </pic:spPr>
                </pic:pic>
              </a:graphicData>
            </a:graphic>
          </wp:inline>
        </w:drawing>
      </w:r>
    </w:p>
    <w:p w14:paraId="617DEA17" w14:textId="6124C6DC" w:rsidR="006906C1" w:rsidRDefault="00FB6217" w:rsidP="00434F28">
      <w:pPr>
        <w:spacing w:after="0" w:line="240" w:lineRule="auto"/>
        <w:jc w:val="center"/>
        <w:rPr>
          <w:b/>
          <w:sz w:val="40"/>
          <w:szCs w:val="40"/>
        </w:rPr>
      </w:pPr>
      <w:r>
        <w:rPr>
          <w:b/>
          <w:sz w:val="40"/>
          <w:szCs w:val="40"/>
        </w:rPr>
        <w:t xml:space="preserve">                                  </w:t>
      </w:r>
      <w:r w:rsidR="002B7D7E">
        <w:rPr>
          <w:b/>
          <w:sz w:val="40"/>
          <w:szCs w:val="40"/>
        </w:rPr>
        <w:t>BU-</w:t>
      </w:r>
      <w:r w:rsidR="00FF7A60">
        <w:rPr>
          <w:b/>
          <w:sz w:val="40"/>
          <w:szCs w:val="40"/>
        </w:rPr>
        <w:t>40</w:t>
      </w:r>
      <w:r w:rsidR="002B7D7E">
        <w:rPr>
          <w:b/>
          <w:sz w:val="40"/>
          <w:szCs w:val="40"/>
        </w:rPr>
        <w:t>6</w:t>
      </w:r>
      <w:r w:rsidR="00693F4A">
        <w:rPr>
          <w:b/>
          <w:sz w:val="40"/>
          <w:szCs w:val="40"/>
        </w:rPr>
        <w:t>2</w:t>
      </w:r>
      <w:r w:rsidR="002B7D7E">
        <w:rPr>
          <w:b/>
          <w:sz w:val="40"/>
          <w:szCs w:val="40"/>
        </w:rPr>
        <w:t>-M-XX-@</w:t>
      </w:r>
      <w:r>
        <w:rPr>
          <w:b/>
          <w:sz w:val="40"/>
          <w:szCs w:val="40"/>
        </w:rPr>
        <w:t xml:space="preserve">                         </w:t>
      </w:r>
      <w:r>
        <w:rPr>
          <w:noProof/>
        </w:rPr>
        <w:drawing>
          <wp:inline distT="0" distB="0" distL="0" distR="0" wp14:anchorId="42A7C8BF" wp14:editId="39CD1F0E">
            <wp:extent cx="495300" cy="35065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flipV="1">
                      <a:off x="0" y="0"/>
                      <a:ext cx="521337" cy="369087"/>
                    </a:xfrm>
                    <a:prstGeom prst="rect">
                      <a:avLst/>
                    </a:prstGeom>
                  </pic:spPr>
                </pic:pic>
              </a:graphicData>
            </a:graphic>
          </wp:inline>
        </w:drawing>
      </w:r>
      <w:r>
        <w:rPr>
          <w:b/>
          <w:sz w:val="40"/>
          <w:szCs w:val="40"/>
        </w:rPr>
        <w:t xml:space="preserve">        </w:t>
      </w:r>
    </w:p>
    <w:p w14:paraId="368A5E4E" w14:textId="7D298ACF" w:rsidR="00626C4E" w:rsidRDefault="00994792" w:rsidP="00A97FA3">
      <w:pPr>
        <w:spacing w:line="240" w:lineRule="auto"/>
        <w:jc w:val="center"/>
        <w:rPr>
          <w:b/>
          <w:sz w:val="24"/>
          <w:szCs w:val="24"/>
        </w:rPr>
      </w:pPr>
      <w:r>
        <w:rPr>
          <w:b/>
          <w:sz w:val="24"/>
          <w:szCs w:val="24"/>
        </w:rPr>
        <w:t>(</w:t>
      </w:r>
      <w:r w:rsidR="002B7D7E" w:rsidRPr="002B7D7E">
        <w:rPr>
          <w:b/>
          <w:sz w:val="24"/>
          <w:szCs w:val="24"/>
        </w:rPr>
        <w:t xml:space="preserve">UL® Listed </w:t>
      </w:r>
      <w:r w:rsidR="008319C9">
        <w:rPr>
          <w:b/>
          <w:sz w:val="24"/>
          <w:szCs w:val="24"/>
        </w:rPr>
        <w:t>Test Probe</w:t>
      </w:r>
      <w:r w:rsidR="002B7D7E" w:rsidRPr="002B7D7E">
        <w:rPr>
          <w:b/>
          <w:sz w:val="24"/>
          <w:szCs w:val="24"/>
        </w:rPr>
        <w:t xml:space="preserve"> Silicone </w:t>
      </w:r>
      <w:r w:rsidR="008319C9">
        <w:rPr>
          <w:b/>
          <w:sz w:val="24"/>
          <w:szCs w:val="24"/>
        </w:rPr>
        <w:t>Wire</w:t>
      </w:r>
      <w:r w:rsidR="00A97FA3">
        <w:rPr>
          <w:b/>
          <w:sz w:val="24"/>
          <w:szCs w:val="24"/>
        </w:rPr>
        <w:t>)</w:t>
      </w:r>
    </w:p>
    <w:p w14:paraId="7550AA07" w14:textId="09A323EB" w:rsidR="00625210" w:rsidRDefault="00802341" w:rsidP="00A97FA3">
      <w:pPr>
        <w:spacing w:line="240" w:lineRule="auto"/>
        <w:jc w:val="center"/>
        <w:rPr>
          <w:b/>
          <w:sz w:val="24"/>
          <w:szCs w:val="24"/>
        </w:rPr>
      </w:pPr>
      <w:r w:rsidRPr="00802341">
        <w:rPr>
          <w:b/>
          <w:noProof/>
          <w:sz w:val="24"/>
          <w:szCs w:val="24"/>
        </w:rPr>
        <w:drawing>
          <wp:inline distT="0" distB="0" distL="0" distR="0" wp14:anchorId="52A59389" wp14:editId="3519CC35">
            <wp:extent cx="866896" cy="752580"/>
            <wp:effectExtent l="0" t="0" r="9525" b="9525"/>
            <wp:docPr id="1564380577" name="Picture 1" descr="A black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380577" name="Picture 1" descr="A black and white sign&#10;&#10;Description automatically generated"/>
                    <pic:cNvPicPr/>
                  </pic:nvPicPr>
                  <pic:blipFill>
                    <a:blip r:embed="rId10"/>
                    <a:stretch>
                      <a:fillRect/>
                    </a:stretch>
                  </pic:blipFill>
                  <pic:spPr>
                    <a:xfrm>
                      <a:off x="0" y="0"/>
                      <a:ext cx="866896" cy="752580"/>
                    </a:xfrm>
                    <a:prstGeom prst="rect">
                      <a:avLst/>
                    </a:prstGeom>
                  </pic:spPr>
                </pic:pic>
              </a:graphicData>
            </a:graphic>
          </wp:inline>
        </w:drawing>
      </w:r>
      <w:r w:rsidR="00693F4A">
        <w:rPr>
          <w:b/>
          <w:noProof/>
          <w:sz w:val="24"/>
          <w:szCs w:val="24"/>
        </w:rPr>
        <w:drawing>
          <wp:inline distT="0" distB="0" distL="0" distR="0" wp14:anchorId="4E1832E6" wp14:editId="4E39D269">
            <wp:extent cx="3368842" cy="300037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82490" cy="3012530"/>
                    </a:xfrm>
                    <a:prstGeom prst="rect">
                      <a:avLst/>
                    </a:prstGeom>
                    <a:noFill/>
                    <a:ln>
                      <a:noFill/>
                    </a:ln>
                  </pic:spPr>
                </pic:pic>
              </a:graphicData>
            </a:graphic>
          </wp:inline>
        </w:drawing>
      </w:r>
      <w:r w:rsidR="00FB6217">
        <w:rPr>
          <w:b/>
          <w:noProof/>
          <w:sz w:val="24"/>
          <w:szCs w:val="24"/>
        </w:rPr>
        <w:drawing>
          <wp:inline distT="0" distB="0" distL="0" distR="0" wp14:anchorId="642CC0A1" wp14:editId="5D2599F3">
            <wp:extent cx="1157017" cy="704850"/>
            <wp:effectExtent l="0" t="0" r="5080" b="0"/>
            <wp:docPr id="5" name="Picture 5" descr="C:\Users\rmalone.MUELLER\Desktop\cu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malone.MUELLER\Desktop\cus.tif"/>
                    <pic:cNvPicPr>
                      <a:picLocks noChangeAspect="1" noChangeArrowheads="1"/>
                    </pic:cNvPicPr>
                  </pic:nvPicPr>
                  <pic:blipFill>
                    <a:blip r:embed="rId12" cstate="print">
                      <a:extLst>
                        <a:ext uri="{BEBA8EAE-BF5A-486C-A8C5-ECC9F3942E4B}">
                          <a14:imgProps xmlns:a14="http://schemas.microsoft.com/office/drawing/2010/main">
                            <a14:imgLayer r:embed="rId13">
                              <a14:imgEffect>
                                <a14:brightnessContrast bright="17000"/>
                              </a14:imgEffect>
                            </a14:imgLayer>
                          </a14:imgProps>
                        </a:ext>
                        <a:ext uri="{28A0092B-C50C-407E-A947-70E740481C1C}">
                          <a14:useLocalDpi xmlns:a14="http://schemas.microsoft.com/office/drawing/2010/main" val="0"/>
                        </a:ext>
                      </a:extLst>
                    </a:blip>
                    <a:srcRect/>
                    <a:stretch>
                      <a:fillRect/>
                    </a:stretch>
                  </pic:blipFill>
                  <pic:spPr bwMode="auto">
                    <a:xfrm>
                      <a:off x="0" y="0"/>
                      <a:ext cx="1159285" cy="706231"/>
                    </a:xfrm>
                    <a:prstGeom prst="rect">
                      <a:avLst/>
                    </a:prstGeom>
                    <a:noFill/>
                    <a:ln>
                      <a:noFill/>
                    </a:ln>
                  </pic:spPr>
                </pic:pic>
              </a:graphicData>
            </a:graphic>
          </wp:inline>
        </w:drawing>
      </w:r>
    </w:p>
    <w:p w14:paraId="3297CAA0" w14:textId="16833741" w:rsidR="002B7D7E" w:rsidRPr="008E6AD8" w:rsidRDefault="002B7D7E" w:rsidP="002B7D7E">
      <w:pPr>
        <w:numPr>
          <w:ilvl w:val="0"/>
          <w:numId w:val="3"/>
        </w:numPr>
        <w:spacing w:after="0" w:line="240" w:lineRule="auto"/>
        <w:rPr>
          <w:sz w:val="18"/>
          <w:szCs w:val="18"/>
        </w:rPr>
      </w:pPr>
      <w:r w:rsidRPr="008E6AD8">
        <w:rPr>
          <w:sz w:val="18"/>
          <w:szCs w:val="18"/>
        </w:rPr>
        <w:t>4mm</w:t>
      </w:r>
      <w:r w:rsidR="008319C9" w:rsidRPr="008E6AD8">
        <w:rPr>
          <w:sz w:val="18"/>
          <w:szCs w:val="18"/>
        </w:rPr>
        <w:t>,</w:t>
      </w:r>
      <w:r w:rsidRPr="008E6AD8">
        <w:rPr>
          <w:sz w:val="18"/>
          <w:szCs w:val="18"/>
        </w:rPr>
        <w:t xml:space="preserve"> </w:t>
      </w:r>
      <w:r w:rsidR="00693F4A" w:rsidRPr="008E6AD8">
        <w:rPr>
          <w:sz w:val="18"/>
          <w:szCs w:val="18"/>
        </w:rPr>
        <w:t>Right angle</w:t>
      </w:r>
      <w:r w:rsidR="008319C9" w:rsidRPr="008E6AD8">
        <w:rPr>
          <w:sz w:val="18"/>
          <w:szCs w:val="18"/>
        </w:rPr>
        <w:t xml:space="preserve">, </w:t>
      </w:r>
      <w:r w:rsidR="00693F4A" w:rsidRPr="008E6AD8">
        <w:rPr>
          <w:sz w:val="18"/>
          <w:szCs w:val="18"/>
        </w:rPr>
        <w:t>s</w:t>
      </w:r>
      <w:r w:rsidRPr="008E6AD8">
        <w:rPr>
          <w:sz w:val="18"/>
          <w:szCs w:val="18"/>
        </w:rPr>
        <w:t>hrouded</w:t>
      </w:r>
      <w:r w:rsidR="008319C9" w:rsidRPr="008E6AD8">
        <w:rPr>
          <w:sz w:val="18"/>
          <w:szCs w:val="18"/>
        </w:rPr>
        <w:t>,</w:t>
      </w:r>
      <w:r w:rsidRPr="008E6AD8">
        <w:rPr>
          <w:sz w:val="18"/>
          <w:szCs w:val="18"/>
        </w:rPr>
        <w:t xml:space="preserve"> </w:t>
      </w:r>
      <w:r w:rsidR="00693F4A" w:rsidRPr="008E6AD8">
        <w:rPr>
          <w:sz w:val="18"/>
          <w:szCs w:val="18"/>
        </w:rPr>
        <w:t>b</w:t>
      </w:r>
      <w:r w:rsidRPr="008E6AD8">
        <w:rPr>
          <w:sz w:val="18"/>
          <w:szCs w:val="18"/>
        </w:rPr>
        <w:t xml:space="preserve">anana </w:t>
      </w:r>
      <w:r w:rsidR="00693F4A" w:rsidRPr="008E6AD8">
        <w:rPr>
          <w:sz w:val="18"/>
          <w:szCs w:val="18"/>
        </w:rPr>
        <w:t>p</w:t>
      </w:r>
      <w:r w:rsidRPr="008E6AD8">
        <w:rPr>
          <w:sz w:val="18"/>
          <w:szCs w:val="18"/>
        </w:rPr>
        <w:t>lug</w:t>
      </w:r>
    </w:p>
    <w:p w14:paraId="04452E2D" w14:textId="77777777" w:rsidR="002B7D7E" w:rsidRPr="008E6AD8" w:rsidRDefault="002B7D7E" w:rsidP="002B7D7E">
      <w:pPr>
        <w:numPr>
          <w:ilvl w:val="0"/>
          <w:numId w:val="3"/>
        </w:numPr>
        <w:spacing w:after="0" w:line="240" w:lineRule="auto"/>
        <w:rPr>
          <w:sz w:val="18"/>
          <w:szCs w:val="18"/>
        </w:rPr>
      </w:pPr>
      <w:r w:rsidRPr="008E6AD8">
        <w:rPr>
          <w:sz w:val="18"/>
          <w:szCs w:val="18"/>
        </w:rPr>
        <w:t>Uses 18 AWG</w:t>
      </w:r>
      <w:r w:rsidRPr="008E6AD8">
        <w:rPr>
          <w:noProof/>
          <w:sz w:val="18"/>
          <w:szCs w:val="18"/>
        </w:rPr>
        <w:t xml:space="preserve"> (413/44) UL 3577, 105⁰C with a highly flexible silicone jacket.</w:t>
      </w:r>
    </w:p>
    <w:p w14:paraId="6D0923DA" w14:textId="77777777" w:rsidR="002B7D7E" w:rsidRPr="008E6AD8" w:rsidRDefault="002B7D7E" w:rsidP="002B7D7E">
      <w:pPr>
        <w:pStyle w:val="ListParagraph"/>
        <w:numPr>
          <w:ilvl w:val="0"/>
          <w:numId w:val="3"/>
        </w:numPr>
        <w:spacing w:after="0" w:line="240" w:lineRule="auto"/>
        <w:rPr>
          <w:noProof/>
          <w:sz w:val="18"/>
          <w:szCs w:val="18"/>
        </w:rPr>
      </w:pPr>
      <w:r w:rsidRPr="008E6AD8">
        <w:rPr>
          <w:noProof/>
          <w:sz w:val="18"/>
          <w:szCs w:val="18"/>
        </w:rPr>
        <w:t xml:space="preserve">Length is designated in inches by the “XX” in the part number.   </w:t>
      </w:r>
    </w:p>
    <w:p w14:paraId="12B1422E" w14:textId="77777777" w:rsidR="002B7D7E" w:rsidRPr="008E6AD8" w:rsidRDefault="002B7D7E" w:rsidP="002B7D7E">
      <w:pPr>
        <w:spacing w:after="0" w:line="240" w:lineRule="auto"/>
        <w:ind w:left="1080" w:firstLine="360"/>
        <w:rPr>
          <w:noProof/>
          <w:sz w:val="18"/>
          <w:szCs w:val="18"/>
        </w:rPr>
      </w:pPr>
      <w:r w:rsidRPr="008E6AD8">
        <w:rPr>
          <w:noProof/>
          <w:sz w:val="18"/>
          <w:szCs w:val="18"/>
        </w:rPr>
        <w:t>Standard lengths are: 12”, 18”,  24”, 39”, 48”, 60” and 72”</w:t>
      </w:r>
    </w:p>
    <w:p w14:paraId="19B895E7" w14:textId="4517EFCD" w:rsidR="008319C9" w:rsidRPr="008E6AD8" w:rsidRDefault="001539EE" w:rsidP="002B7D7E">
      <w:pPr>
        <w:numPr>
          <w:ilvl w:val="0"/>
          <w:numId w:val="3"/>
        </w:numPr>
        <w:spacing w:after="0" w:line="240" w:lineRule="auto"/>
        <w:rPr>
          <w:sz w:val="18"/>
          <w:szCs w:val="18"/>
        </w:rPr>
      </w:pPr>
      <w:r w:rsidRPr="008E6AD8">
        <w:rPr>
          <w:sz w:val="18"/>
          <w:szCs w:val="18"/>
        </w:rPr>
        <w:t xml:space="preserve">Material:  </w:t>
      </w:r>
      <w:r w:rsidRPr="008E6AD8">
        <w:rPr>
          <w:sz w:val="18"/>
          <w:szCs w:val="18"/>
        </w:rPr>
        <w:tab/>
      </w:r>
      <w:r w:rsidR="008319C9" w:rsidRPr="008E6AD8">
        <w:rPr>
          <w:sz w:val="18"/>
          <w:szCs w:val="18"/>
        </w:rPr>
        <w:t>Probe – Stainless Steel, #8-32 threads for attachments</w:t>
      </w:r>
    </w:p>
    <w:p w14:paraId="3544AC6A" w14:textId="3B03BEB9" w:rsidR="002B7D7E" w:rsidRPr="008E6AD8" w:rsidRDefault="001539EE" w:rsidP="008319C9">
      <w:pPr>
        <w:spacing w:after="0" w:line="240" w:lineRule="auto"/>
        <w:ind w:left="1440" w:firstLine="720"/>
        <w:rPr>
          <w:sz w:val="18"/>
          <w:szCs w:val="18"/>
        </w:rPr>
      </w:pPr>
      <w:r w:rsidRPr="008E6AD8">
        <w:rPr>
          <w:sz w:val="18"/>
          <w:szCs w:val="18"/>
        </w:rPr>
        <w:t>B</w:t>
      </w:r>
      <w:r w:rsidR="002B7D7E" w:rsidRPr="008E6AD8">
        <w:rPr>
          <w:sz w:val="18"/>
          <w:szCs w:val="18"/>
        </w:rPr>
        <w:t>anana Plug – Nickel plated Beryllium Copper and Brass</w:t>
      </w:r>
    </w:p>
    <w:p w14:paraId="26971FD9" w14:textId="77777777" w:rsidR="001539EE" w:rsidRPr="008E6AD8" w:rsidRDefault="001539EE" w:rsidP="001539EE">
      <w:pPr>
        <w:spacing w:after="0" w:line="240" w:lineRule="auto"/>
        <w:ind w:left="2160"/>
        <w:rPr>
          <w:sz w:val="18"/>
          <w:szCs w:val="18"/>
        </w:rPr>
      </w:pPr>
      <w:r w:rsidRPr="008E6AD8">
        <w:rPr>
          <w:sz w:val="18"/>
          <w:szCs w:val="18"/>
        </w:rPr>
        <w:t>Cover -- Polypropylene</w:t>
      </w:r>
    </w:p>
    <w:p w14:paraId="0EAD8A4C" w14:textId="77777777" w:rsidR="002B7D7E" w:rsidRPr="008E6AD8" w:rsidRDefault="002B7D7E" w:rsidP="002B7D7E">
      <w:pPr>
        <w:numPr>
          <w:ilvl w:val="0"/>
          <w:numId w:val="3"/>
        </w:numPr>
        <w:spacing w:after="0" w:line="240" w:lineRule="auto"/>
        <w:rPr>
          <w:sz w:val="18"/>
          <w:szCs w:val="18"/>
        </w:rPr>
      </w:pPr>
      <w:r w:rsidRPr="008E6AD8">
        <w:rPr>
          <w:sz w:val="18"/>
          <w:szCs w:val="18"/>
        </w:rPr>
        <w:t>Rating</w:t>
      </w:r>
      <w:r w:rsidR="001539EE" w:rsidRPr="008E6AD8">
        <w:rPr>
          <w:sz w:val="18"/>
          <w:szCs w:val="18"/>
        </w:rPr>
        <w:t>s</w:t>
      </w:r>
      <w:r w:rsidRPr="008E6AD8">
        <w:rPr>
          <w:sz w:val="18"/>
          <w:szCs w:val="18"/>
        </w:rPr>
        <w:t>:</w:t>
      </w:r>
    </w:p>
    <w:p w14:paraId="329F3D82" w14:textId="66FFED1F" w:rsidR="002B7D7E" w:rsidRPr="008E6AD8" w:rsidRDefault="002B7D7E" w:rsidP="006A090D">
      <w:pPr>
        <w:numPr>
          <w:ilvl w:val="1"/>
          <w:numId w:val="3"/>
        </w:numPr>
        <w:spacing w:after="0" w:line="240" w:lineRule="auto"/>
        <w:rPr>
          <w:sz w:val="18"/>
          <w:szCs w:val="18"/>
        </w:rPr>
      </w:pPr>
      <w:r w:rsidRPr="008E6AD8">
        <w:rPr>
          <w:sz w:val="18"/>
          <w:szCs w:val="18"/>
        </w:rPr>
        <w:t xml:space="preserve">Operating Voltage: </w:t>
      </w:r>
      <w:r w:rsidR="00925EDF">
        <w:rPr>
          <w:sz w:val="18"/>
          <w:szCs w:val="18"/>
        </w:rPr>
        <w:t>1,0</w:t>
      </w:r>
      <w:r w:rsidRPr="008E6AD8">
        <w:rPr>
          <w:sz w:val="18"/>
          <w:szCs w:val="18"/>
        </w:rPr>
        <w:t>00V</w:t>
      </w:r>
    </w:p>
    <w:p w14:paraId="023D4739" w14:textId="5CA67CA6" w:rsidR="008E6AD8" w:rsidRDefault="008E6AD8" w:rsidP="002B7D7E">
      <w:pPr>
        <w:numPr>
          <w:ilvl w:val="1"/>
          <w:numId w:val="3"/>
        </w:numPr>
        <w:spacing w:after="0" w:line="240" w:lineRule="auto"/>
        <w:rPr>
          <w:sz w:val="18"/>
          <w:szCs w:val="18"/>
        </w:rPr>
      </w:pPr>
      <w:r w:rsidRPr="008E6AD8">
        <w:rPr>
          <w:sz w:val="18"/>
          <w:szCs w:val="18"/>
        </w:rPr>
        <w:t xml:space="preserve">Measurement Category: </w:t>
      </w:r>
      <w:r w:rsidR="00F817C8">
        <w:rPr>
          <w:sz w:val="18"/>
          <w:szCs w:val="18"/>
        </w:rPr>
        <w:t>CAT II</w:t>
      </w:r>
    </w:p>
    <w:p w14:paraId="1273A87A" w14:textId="77777777" w:rsidR="0094757A" w:rsidRPr="008E6AD8" w:rsidRDefault="0094757A" w:rsidP="0094757A">
      <w:pPr>
        <w:numPr>
          <w:ilvl w:val="1"/>
          <w:numId w:val="3"/>
        </w:numPr>
        <w:spacing w:after="0" w:line="240" w:lineRule="auto"/>
        <w:rPr>
          <w:sz w:val="18"/>
          <w:szCs w:val="18"/>
        </w:rPr>
      </w:pPr>
      <w:r w:rsidRPr="008E6AD8">
        <w:rPr>
          <w:sz w:val="18"/>
          <w:szCs w:val="18"/>
        </w:rPr>
        <w:t>Current:</w:t>
      </w:r>
      <w:r w:rsidRPr="008E6AD8">
        <w:rPr>
          <w:sz w:val="18"/>
          <w:szCs w:val="18"/>
        </w:rPr>
        <w:tab/>
        <w:t>20 Amps</w:t>
      </w:r>
    </w:p>
    <w:p w14:paraId="11A204B3" w14:textId="3D7292C2" w:rsidR="001539EE" w:rsidRPr="008E6AD8" w:rsidRDefault="001539EE" w:rsidP="002B7D7E">
      <w:pPr>
        <w:numPr>
          <w:ilvl w:val="1"/>
          <w:numId w:val="3"/>
        </w:numPr>
        <w:spacing w:after="0" w:line="240" w:lineRule="auto"/>
        <w:rPr>
          <w:sz w:val="18"/>
          <w:szCs w:val="18"/>
        </w:rPr>
      </w:pPr>
      <w:r w:rsidRPr="008E6AD8">
        <w:rPr>
          <w:sz w:val="18"/>
          <w:szCs w:val="18"/>
        </w:rPr>
        <w:t>Operating Temperature: -40</w:t>
      </w:r>
      <w:r w:rsidRPr="008E6AD8">
        <w:rPr>
          <w:rFonts w:cstheme="minorHAnsi"/>
          <w:sz w:val="18"/>
          <w:szCs w:val="18"/>
        </w:rPr>
        <w:t>°</w:t>
      </w:r>
      <w:r w:rsidRPr="008E6AD8">
        <w:rPr>
          <w:sz w:val="18"/>
          <w:szCs w:val="18"/>
        </w:rPr>
        <w:t>C to</w:t>
      </w:r>
      <w:r w:rsidR="00C00C69" w:rsidRPr="008E6AD8">
        <w:rPr>
          <w:sz w:val="18"/>
          <w:szCs w:val="18"/>
        </w:rPr>
        <w:t xml:space="preserve"> </w:t>
      </w:r>
      <w:r w:rsidR="008E6AD8" w:rsidRPr="008E6AD8">
        <w:rPr>
          <w:sz w:val="18"/>
          <w:szCs w:val="18"/>
        </w:rPr>
        <w:t>6</w:t>
      </w:r>
      <w:r w:rsidR="00961FA1">
        <w:rPr>
          <w:sz w:val="18"/>
          <w:szCs w:val="18"/>
        </w:rPr>
        <w:t>0</w:t>
      </w:r>
      <w:r w:rsidRPr="008E6AD8">
        <w:rPr>
          <w:rFonts w:cstheme="minorHAnsi"/>
          <w:sz w:val="18"/>
          <w:szCs w:val="18"/>
        </w:rPr>
        <w:t>°</w:t>
      </w:r>
      <w:r w:rsidRPr="008E6AD8">
        <w:rPr>
          <w:sz w:val="18"/>
          <w:szCs w:val="18"/>
        </w:rPr>
        <w:t>C</w:t>
      </w:r>
      <w:r w:rsidR="008E6AD8" w:rsidRPr="008E6AD8">
        <w:rPr>
          <w:sz w:val="18"/>
          <w:szCs w:val="18"/>
        </w:rPr>
        <w:t>, 80% Max relative humidity.</w:t>
      </w:r>
    </w:p>
    <w:p w14:paraId="02A34819" w14:textId="7352DA07" w:rsidR="008E6AD8" w:rsidRPr="008E6AD8" w:rsidRDefault="008E6AD8" w:rsidP="008E6AD8">
      <w:pPr>
        <w:numPr>
          <w:ilvl w:val="1"/>
          <w:numId w:val="3"/>
        </w:numPr>
        <w:spacing w:after="0" w:line="240" w:lineRule="auto"/>
        <w:rPr>
          <w:sz w:val="18"/>
          <w:szCs w:val="18"/>
        </w:rPr>
      </w:pPr>
      <w:r w:rsidRPr="008E6AD8">
        <w:rPr>
          <w:sz w:val="18"/>
          <w:szCs w:val="18"/>
        </w:rPr>
        <w:t>Pollution Degree 2</w:t>
      </w:r>
    </w:p>
    <w:p w14:paraId="491B666E" w14:textId="0D0833EF" w:rsidR="001539EE" w:rsidRPr="008E6AD8" w:rsidRDefault="001539EE" w:rsidP="008319C9">
      <w:pPr>
        <w:numPr>
          <w:ilvl w:val="1"/>
          <w:numId w:val="3"/>
        </w:numPr>
        <w:spacing w:after="0" w:line="240" w:lineRule="auto"/>
        <w:rPr>
          <w:sz w:val="18"/>
          <w:szCs w:val="18"/>
        </w:rPr>
      </w:pPr>
      <w:r w:rsidRPr="008E6AD8">
        <w:rPr>
          <w:sz w:val="18"/>
          <w:szCs w:val="18"/>
        </w:rPr>
        <w:t>Hands free testing to 3,000V</w:t>
      </w:r>
    </w:p>
    <w:p w14:paraId="3B3561DA" w14:textId="77777777" w:rsidR="00C47AF7" w:rsidRPr="008E6AD8" w:rsidRDefault="00F34BCF" w:rsidP="00C47AF7">
      <w:pPr>
        <w:numPr>
          <w:ilvl w:val="0"/>
          <w:numId w:val="3"/>
        </w:numPr>
        <w:spacing w:after="0" w:line="240" w:lineRule="auto"/>
        <w:rPr>
          <w:sz w:val="18"/>
          <w:szCs w:val="18"/>
        </w:rPr>
      </w:pPr>
      <w:r w:rsidRPr="008E6AD8">
        <w:rPr>
          <w:sz w:val="18"/>
          <w:szCs w:val="18"/>
        </w:rPr>
        <w:t>Color:  The “@</w:t>
      </w:r>
      <w:r w:rsidR="00C47AF7" w:rsidRPr="008E6AD8">
        <w:rPr>
          <w:sz w:val="18"/>
          <w:szCs w:val="18"/>
        </w:rPr>
        <w:t>” in the model number represe</w:t>
      </w:r>
      <w:r w:rsidRPr="008E6AD8">
        <w:rPr>
          <w:sz w:val="18"/>
          <w:szCs w:val="18"/>
        </w:rPr>
        <w:t>nts color.  Available colors</w:t>
      </w:r>
      <w:r w:rsidR="00C47AF7" w:rsidRPr="008E6AD8">
        <w:rPr>
          <w:sz w:val="18"/>
          <w:szCs w:val="18"/>
        </w:rPr>
        <w:t>:</w:t>
      </w:r>
    </w:p>
    <w:p w14:paraId="09F7C483" w14:textId="77777777" w:rsidR="00C47AF7" w:rsidRPr="008E6AD8" w:rsidRDefault="00C47AF7" w:rsidP="00C47AF7">
      <w:pPr>
        <w:spacing w:after="0" w:line="240" w:lineRule="auto"/>
        <w:ind w:left="1440"/>
        <w:rPr>
          <w:sz w:val="18"/>
          <w:szCs w:val="18"/>
        </w:rPr>
      </w:pPr>
      <w:r w:rsidRPr="008E6AD8">
        <w:rPr>
          <w:sz w:val="18"/>
          <w:szCs w:val="18"/>
        </w:rPr>
        <w:t xml:space="preserve">-0 Black,  -2 Red,  -4 Yellow,  -5 Green,  -6 Blue,  </w:t>
      </w:r>
      <w:r w:rsidR="002B7D7E" w:rsidRPr="008E6AD8">
        <w:rPr>
          <w:sz w:val="18"/>
          <w:szCs w:val="18"/>
        </w:rPr>
        <w:t xml:space="preserve">-8 Gray,    </w:t>
      </w:r>
      <w:r w:rsidRPr="008E6AD8">
        <w:rPr>
          <w:sz w:val="18"/>
          <w:szCs w:val="18"/>
        </w:rPr>
        <w:t>-9 White</w:t>
      </w:r>
    </w:p>
    <w:p w14:paraId="3C673155" w14:textId="7FB219F6" w:rsidR="00E311E4" w:rsidRPr="008E6AD8" w:rsidRDefault="0082170B" w:rsidP="005C1677">
      <w:pPr>
        <w:numPr>
          <w:ilvl w:val="0"/>
          <w:numId w:val="2"/>
        </w:numPr>
        <w:spacing w:after="0" w:line="240" w:lineRule="auto"/>
        <w:rPr>
          <w:sz w:val="18"/>
          <w:szCs w:val="18"/>
        </w:rPr>
      </w:pPr>
      <w:r w:rsidRPr="008E6AD8">
        <w:rPr>
          <w:sz w:val="18"/>
          <w:szCs w:val="18"/>
        </w:rPr>
        <w:t xml:space="preserve">RoHS </w:t>
      </w:r>
      <w:r w:rsidR="001539EE" w:rsidRPr="008E6AD8">
        <w:rPr>
          <w:sz w:val="18"/>
          <w:szCs w:val="18"/>
        </w:rPr>
        <w:t>3</w:t>
      </w:r>
      <w:r w:rsidR="00FC0610" w:rsidRPr="008E6AD8">
        <w:rPr>
          <w:sz w:val="18"/>
          <w:szCs w:val="18"/>
        </w:rPr>
        <w:t xml:space="preserve"> </w:t>
      </w:r>
      <w:r w:rsidRPr="008E6AD8">
        <w:rPr>
          <w:sz w:val="18"/>
          <w:szCs w:val="18"/>
        </w:rPr>
        <w:t>Compliant</w:t>
      </w:r>
      <w:r w:rsidR="00FB6217" w:rsidRPr="008E6AD8">
        <w:rPr>
          <w:sz w:val="18"/>
          <w:szCs w:val="18"/>
        </w:rPr>
        <w:t xml:space="preserve">, </w:t>
      </w:r>
      <w:r w:rsidR="00FB6217" w:rsidRPr="008E6AD8">
        <w:rPr>
          <w:noProof/>
          <w:sz w:val="18"/>
          <w:szCs w:val="18"/>
        </w:rPr>
        <w:drawing>
          <wp:inline distT="0" distB="0" distL="0" distR="0" wp14:anchorId="39986065" wp14:editId="2F578239">
            <wp:extent cx="180975" cy="128124"/>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flipV="1">
                      <a:off x="0" y="0"/>
                      <a:ext cx="202787" cy="143566"/>
                    </a:xfrm>
                    <a:prstGeom prst="rect">
                      <a:avLst/>
                    </a:prstGeom>
                  </pic:spPr>
                </pic:pic>
              </a:graphicData>
            </a:graphic>
          </wp:inline>
        </w:drawing>
      </w:r>
      <w:r w:rsidR="00FB6217" w:rsidRPr="008E6AD8">
        <w:rPr>
          <w:sz w:val="18"/>
          <w:szCs w:val="18"/>
        </w:rPr>
        <w:t xml:space="preserve"> Certified</w:t>
      </w:r>
    </w:p>
    <w:p w14:paraId="4D390F56" w14:textId="77777777" w:rsidR="008E6AD8" w:rsidRPr="008E6AD8" w:rsidRDefault="008E6AD8" w:rsidP="008E6AD8">
      <w:pPr>
        <w:numPr>
          <w:ilvl w:val="0"/>
          <w:numId w:val="2"/>
        </w:numPr>
        <w:spacing w:after="0" w:line="240" w:lineRule="auto"/>
        <w:ind w:left="630"/>
        <w:rPr>
          <w:sz w:val="18"/>
          <w:szCs w:val="18"/>
        </w:rPr>
      </w:pPr>
      <w:r w:rsidRPr="008E6AD8">
        <w:rPr>
          <w:sz w:val="18"/>
          <w:szCs w:val="18"/>
        </w:rPr>
        <w:t>Cleaning instructions- use soap and water or alcohol, wipe clean.</w:t>
      </w:r>
    </w:p>
    <w:p w14:paraId="210E3973" w14:textId="77777777" w:rsidR="008E6AD8" w:rsidRPr="008E6AD8" w:rsidRDefault="008E6AD8" w:rsidP="008E6AD8">
      <w:pPr>
        <w:numPr>
          <w:ilvl w:val="0"/>
          <w:numId w:val="2"/>
        </w:numPr>
        <w:spacing w:after="0" w:line="240" w:lineRule="auto"/>
        <w:ind w:left="630"/>
        <w:rPr>
          <w:sz w:val="18"/>
          <w:szCs w:val="18"/>
        </w:rPr>
      </w:pPr>
      <w:r w:rsidRPr="008E6AD8">
        <w:rPr>
          <w:sz w:val="18"/>
          <w:szCs w:val="18"/>
        </w:rPr>
        <w:t>Only use this test lead in the manner it is intended, do not use it for any other purpose. Always check for wear and or breaks in the wire before use.</w:t>
      </w:r>
    </w:p>
    <w:p w14:paraId="39BEB723" w14:textId="77777777" w:rsidR="008E6AD8" w:rsidRPr="008E6AD8" w:rsidRDefault="008E6AD8" w:rsidP="008E6AD8">
      <w:pPr>
        <w:numPr>
          <w:ilvl w:val="0"/>
          <w:numId w:val="2"/>
        </w:numPr>
        <w:spacing w:after="0" w:line="240" w:lineRule="auto"/>
        <w:ind w:left="630"/>
        <w:rPr>
          <w:rFonts w:cstheme="minorHAnsi"/>
          <w:sz w:val="18"/>
          <w:szCs w:val="18"/>
        </w:rPr>
      </w:pPr>
      <w:r w:rsidRPr="008E6AD8">
        <w:rPr>
          <w:b/>
          <w:noProof/>
          <w:sz w:val="18"/>
          <w:szCs w:val="18"/>
        </w:rPr>
        <w:drawing>
          <wp:inline distT="0" distB="0" distL="0" distR="0" wp14:anchorId="4A96BD5B" wp14:editId="13EB2BF8">
            <wp:extent cx="285750" cy="234824"/>
            <wp:effectExtent l="0" t="0" r="0" b="0"/>
            <wp:docPr id="1679050944" name="Picture 1" descr="A black and white triangle with a exclamation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003752" name="Picture 1" descr="A black and white triangle with a exclamation mark&#10;&#10;Description automatically generated"/>
                    <pic:cNvPicPr/>
                  </pic:nvPicPr>
                  <pic:blipFill>
                    <a:blip r:embed="rId14"/>
                    <a:stretch>
                      <a:fillRect/>
                    </a:stretch>
                  </pic:blipFill>
                  <pic:spPr>
                    <a:xfrm>
                      <a:off x="0" y="0"/>
                      <a:ext cx="295361" cy="242722"/>
                    </a:xfrm>
                    <a:prstGeom prst="rect">
                      <a:avLst/>
                    </a:prstGeom>
                  </pic:spPr>
                </pic:pic>
              </a:graphicData>
            </a:graphic>
          </wp:inline>
        </w:drawing>
      </w:r>
      <w:r w:rsidRPr="008E6AD8">
        <w:rPr>
          <w:rFonts w:cstheme="minorHAnsi"/>
          <w:sz w:val="18"/>
          <w:szCs w:val="18"/>
        </w:rPr>
        <w:t xml:space="preserve"> If you see this symbol on a probe, please refer to the datasheet before use. Means </w:t>
      </w:r>
      <w:r w:rsidRPr="008E6AD8">
        <w:rPr>
          <w:sz w:val="18"/>
          <w:szCs w:val="18"/>
        </w:rPr>
        <w:t>“Caution.”</w:t>
      </w:r>
    </w:p>
    <w:p w14:paraId="04730FFD" w14:textId="32628CA5" w:rsidR="008E6AD8" w:rsidRPr="008E6AD8" w:rsidRDefault="00925EDF" w:rsidP="00925EDF">
      <w:pPr>
        <w:numPr>
          <w:ilvl w:val="0"/>
          <w:numId w:val="2"/>
        </w:numPr>
        <w:spacing w:after="0" w:line="240" w:lineRule="auto"/>
        <w:ind w:left="630"/>
        <w:rPr>
          <w:rFonts w:cstheme="minorHAnsi"/>
          <w:sz w:val="18"/>
          <w:szCs w:val="18"/>
        </w:rPr>
      </w:pPr>
      <w:r>
        <w:rPr>
          <w:rFonts w:cstheme="minorHAnsi"/>
          <w:sz w:val="18"/>
          <w:szCs w:val="18"/>
          <w:shd w:val="clear" w:color="auto" w:fill="FFFFFF"/>
        </w:rPr>
        <w:t>CAT II rating</w:t>
      </w:r>
      <w:r>
        <w:rPr>
          <w:rFonts w:cstheme="minorHAnsi"/>
          <w:color w:val="000000"/>
          <w:sz w:val="18"/>
          <w:szCs w:val="18"/>
        </w:rPr>
        <w:t xml:space="preserve"> is applicable to test and measuring circuits connected directly to utilization points (socket outlets and similar points) of the low-voltage mains installation.</w:t>
      </w:r>
    </w:p>
    <w:sectPr w:rsidR="008E6AD8" w:rsidRPr="008E6AD8" w:rsidSect="00ED2054">
      <w:footerReference w:type="default" r:id="rId15"/>
      <w:pgSz w:w="12240" w:h="15840" w:code="1"/>
      <w:pgMar w:top="547" w:right="1440" w:bottom="1440" w:left="1440" w:header="288" w:footer="720" w:gutter="0"/>
      <w:pgBorders w:offsetFrom="page">
        <w:top w:val="threeDEmboss" w:sz="24" w:space="24" w:color="365F91" w:themeColor="accent1" w:themeShade="BF"/>
        <w:left w:val="threeDEmboss" w:sz="24" w:space="24" w:color="365F91" w:themeColor="accent1" w:themeShade="BF"/>
        <w:bottom w:val="threeDEngrave" w:sz="24" w:space="24" w:color="365F91" w:themeColor="accent1" w:themeShade="BF"/>
        <w:right w:val="threeDEngrave" w:sz="24" w:space="24" w:color="365F91" w:themeColor="accent1"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7BB87" w14:textId="77777777" w:rsidR="00061540" w:rsidRDefault="00061540" w:rsidP="00654DE0">
      <w:pPr>
        <w:spacing w:after="0" w:line="240" w:lineRule="auto"/>
      </w:pPr>
      <w:r>
        <w:separator/>
      </w:r>
    </w:p>
  </w:endnote>
  <w:endnote w:type="continuationSeparator" w:id="0">
    <w:p w14:paraId="356A55F7" w14:textId="77777777" w:rsidR="00061540" w:rsidRDefault="00061540" w:rsidP="00654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B58D" w14:textId="77777777" w:rsidR="00434F28" w:rsidRPr="002102D0" w:rsidRDefault="00434F28" w:rsidP="00434F28">
    <w:pPr>
      <w:pStyle w:val="Footer"/>
      <w:jc w:val="center"/>
      <w:rPr>
        <w:rFonts w:ascii="Times New Roman" w:eastAsia="Times New Roman" w:hAnsi="Times New Roman"/>
        <w:color w:val="3366FF"/>
        <w:sz w:val="18"/>
        <w:szCs w:val="24"/>
      </w:rPr>
    </w:pPr>
    <w:r>
      <w:rPr>
        <w:rFonts w:ascii="Times New Roman" w:eastAsia="Times New Roman" w:hAnsi="Times New Roman"/>
        <w:color w:val="3366FF"/>
        <w:sz w:val="18"/>
        <w:szCs w:val="24"/>
      </w:rPr>
      <w:t xml:space="preserve">Mueller Electric Company                 </w:t>
    </w:r>
    <w:r>
      <w:rPr>
        <w:rFonts w:ascii="Times New Roman" w:eastAsia="Times New Roman" w:hAnsi="Times New Roman"/>
        <w:color w:val="3366FF"/>
        <w:sz w:val="18"/>
        <w:szCs w:val="24"/>
      </w:rPr>
      <w:tab/>
      <w:t xml:space="preserve">                                          </w:t>
    </w:r>
    <w:r w:rsidR="00312978">
      <w:rPr>
        <w:rFonts w:ascii="Times New Roman" w:eastAsia="Times New Roman" w:hAnsi="Times New Roman"/>
        <w:color w:val="3366FF"/>
        <w:sz w:val="18"/>
        <w:szCs w:val="24"/>
      </w:rPr>
      <w:t xml:space="preserve">                   </w:t>
    </w:r>
    <w:r>
      <w:rPr>
        <w:rFonts w:ascii="Times New Roman" w:eastAsia="Times New Roman" w:hAnsi="Times New Roman"/>
        <w:color w:val="3366FF"/>
        <w:sz w:val="18"/>
        <w:szCs w:val="24"/>
      </w:rPr>
      <w:t xml:space="preserve">                      </w:t>
    </w:r>
    <w:r w:rsidR="000E0EC7">
      <w:rPr>
        <w:rFonts w:ascii="Times New Roman" w:eastAsia="Times New Roman" w:hAnsi="Times New Roman"/>
        <w:color w:val="3366FF"/>
        <w:sz w:val="18"/>
        <w:szCs w:val="24"/>
      </w:rPr>
      <w:t xml:space="preserve">   </w:t>
    </w:r>
    <w:r>
      <w:rPr>
        <w:rFonts w:ascii="Times New Roman" w:eastAsia="Times New Roman" w:hAnsi="Times New Roman"/>
        <w:color w:val="3366FF"/>
        <w:sz w:val="18"/>
        <w:szCs w:val="24"/>
      </w:rPr>
      <w:t xml:space="preserve">       </w:t>
    </w:r>
    <w:r w:rsidRPr="002102D0">
      <w:rPr>
        <w:rFonts w:ascii="Times New Roman" w:eastAsia="Times New Roman" w:hAnsi="Times New Roman"/>
        <w:color w:val="3366FF"/>
        <w:sz w:val="18"/>
        <w:szCs w:val="24"/>
      </w:rPr>
      <w:t>Toll</w:t>
    </w:r>
    <w:r w:rsidR="003933F2">
      <w:rPr>
        <w:rFonts w:ascii="Times New Roman" w:eastAsia="Times New Roman" w:hAnsi="Times New Roman"/>
        <w:color w:val="3366FF"/>
        <w:sz w:val="18"/>
        <w:szCs w:val="24"/>
      </w:rPr>
      <w:t xml:space="preserve"> Free</w:t>
    </w:r>
    <w:r>
      <w:rPr>
        <w:rFonts w:ascii="Times New Roman" w:eastAsia="Times New Roman" w:hAnsi="Times New Roman"/>
        <w:color w:val="3366FF"/>
        <w:sz w:val="18"/>
        <w:szCs w:val="24"/>
      </w:rPr>
      <w:t>:</w:t>
    </w:r>
    <w:r w:rsidRPr="002102D0">
      <w:rPr>
        <w:rFonts w:ascii="Times New Roman" w:eastAsia="Times New Roman" w:hAnsi="Times New Roman"/>
        <w:color w:val="3366FF"/>
        <w:sz w:val="18"/>
        <w:szCs w:val="24"/>
      </w:rPr>
      <w:t xml:space="preserve"> 800.955.2629</w:t>
    </w:r>
  </w:p>
  <w:p w14:paraId="47A3B9E3" w14:textId="77777777" w:rsidR="00434F28" w:rsidRPr="002102D0" w:rsidRDefault="00DB6B41" w:rsidP="00434F28">
    <w:pPr>
      <w:tabs>
        <w:tab w:val="center" w:pos="4320"/>
        <w:tab w:val="right" w:pos="8640"/>
      </w:tabs>
      <w:spacing w:after="0" w:line="240" w:lineRule="auto"/>
      <w:jc w:val="center"/>
      <w:rPr>
        <w:rFonts w:ascii="Times New Roman" w:eastAsia="Times New Roman" w:hAnsi="Times New Roman"/>
        <w:color w:val="3366FF"/>
        <w:sz w:val="18"/>
        <w:szCs w:val="24"/>
        <w:lang w:val="de-DE"/>
      </w:rPr>
    </w:pPr>
    <w:r>
      <w:rPr>
        <w:rFonts w:ascii="Times New Roman" w:eastAsia="Times New Roman" w:hAnsi="Times New Roman"/>
        <w:color w:val="3366FF"/>
        <w:sz w:val="18"/>
        <w:szCs w:val="24"/>
        <w:lang w:val="de-DE"/>
      </w:rPr>
      <w:t>2850 Gilchrist Rd. Bld 5A</w:t>
    </w:r>
    <w:r w:rsidR="00434F28" w:rsidRPr="002102D0">
      <w:rPr>
        <w:rFonts w:ascii="Times New Roman" w:eastAsia="Times New Roman" w:hAnsi="Times New Roman"/>
        <w:color w:val="3366FF"/>
        <w:sz w:val="18"/>
        <w:szCs w:val="24"/>
        <w:lang w:val="de-DE"/>
      </w:rPr>
      <w:tab/>
      <w:t xml:space="preserve">          </w:t>
    </w:r>
    <w:r w:rsidR="00434F28" w:rsidRPr="003933F2">
      <w:rPr>
        <w:rFonts w:ascii="Times New Roman" w:eastAsia="Times New Roman" w:hAnsi="Times New Roman"/>
        <w:color w:val="3366FF"/>
        <w:szCs w:val="24"/>
        <w:lang w:val="de-DE"/>
      </w:rPr>
      <w:t>www.muellerelectric.com</w:t>
    </w:r>
    <w:r w:rsidR="00434F28" w:rsidRPr="002102D0">
      <w:rPr>
        <w:rFonts w:ascii="Times New Roman" w:eastAsia="Times New Roman" w:hAnsi="Times New Roman"/>
        <w:color w:val="3366FF"/>
        <w:sz w:val="18"/>
        <w:szCs w:val="24"/>
        <w:lang w:val="de-DE"/>
      </w:rPr>
      <w:tab/>
      <w:t>Phone</w:t>
    </w:r>
    <w:r w:rsidR="00434F28">
      <w:rPr>
        <w:rFonts w:ascii="Times New Roman" w:eastAsia="Times New Roman" w:hAnsi="Times New Roman"/>
        <w:color w:val="3366FF"/>
        <w:sz w:val="18"/>
        <w:szCs w:val="24"/>
        <w:lang w:val="de-DE"/>
      </w:rPr>
      <w:t>:</w:t>
    </w:r>
    <w:r w:rsidR="00434F28" w:rsidRPr="002102D0">
      <w:rPr>
        <w:rFonts w:ascii="Times New Roman" w:eastAsia="Times New Roman" w:hAnsi="Times New Roman"/>
        <w:color w:val="3366FF"/>
        <w:sz w:val="18"/>
        <w:szCs w:val="24"/>
        <w:lang w:val="de-DE"/>
      </w:rPr>
      <w:t xml:space="preserve"> 330.780.2525</w:t>
    </w:r>
  </w:p>
  <w:p w14:paraId="6F1F273B" w14:textId="77777777" w:rsidR="00434F28" w:rsidRPr="002102D0" w:rsidRDefault="00DB6B41" w:rsidP="00434F28">
    <w:pPr>
      <w:tabs>
        <w:tab w:val="center" w:pos="4320"/>
        <w:tab w:val="right" w:pos="8640"/>
      </w:tabs>
      <w:spacing w:after="0" w:line="240" w:lineRule="auto"/>
      <w:jc w:val="center"/>
      <w:rPr>
        <w:rFonts w:ascii="Times New Roman" w:eastAsia="Times New Roman" w:hAnsi="Times New Roman"/>
        <w:color w:val="3366FF"/>
        <w:sz w:val="18"/>
        <w:szCs w:val="24"/>
        <w:lang w:val="de-DE"/>
      </w:rPr>
    </w:pPr>
    <w:r>
      <w:rPr>
        <w:rFonts w:ascii="Times New Roman" w:eastAsia="Times New Roman" w:hAnsi="Times New Roman"/>
        <w:color w:val="3366FF"/>
        <w:sz w:val="18"/>
        <w:szCs w:val="24"/>
        <w:lang w:val="de-DE"/>
      </w:rPr>
      <w:t>Akron, OH 44305</w:t>
    </w:r>
    <w:r w:rsidR="00434F28" w:rsidRPr="002102D0">
      <w:rPr>
        <w:rFonts w:ascii="Times New Roman" w:eastAsia="Times New Roman" w:hAnsi="Times New Roman"/>
        <w:color w:val="3366FF"/>
        <w:sz w:val="18"/>
        <w:szCs w:val="24"/>
        <w:lang w:val="de-DE"/>
      </w:rPr>
      <w:tab/>
    </w:r>
    <w:r w:rsidR="00434F28" w:rsidRPr="002102D0">
      <w:rPr>
        <w:rFonts w:ascii="Times New Roman" w:eastAsia="Times New Roman" w:hAnsi="Times New Roman"/>
        <w:color w:val="3366FF"/>
        <w:sz w:val="18"/>
        <w:szCs w:val="24"/>
        <w:lang w:val="de-DE"/>
      </w:rPr>
      <w:tab/>
      <w:t>Fax</w:t>
    </w:r>
    <w:r w:rsidR="00434F28">
      <w:rPr>
        <w:rFonts w:ascii="Times New Roman" w:eastAsia="Times New Roman" w:hAnsi="Times New Roman"/>
        <w:color w:val="3366FF"/>
        <w:sz w:val="18"/>
        <w:szCs w:val="24"/>
        <w:lang w:val="de-DE"/>
      </w:rPr>
      <w:t>:</w:t>
    </w:r>
    <w:r w:rsidR="00434F28" w:rsidRPr="002102D0">
      <w:rPr>
        <w:rFonts w:ascii="Times New Roman" w:eastAsia="Times New Roman" w:hAnsi="Times New Roman"/>
        <w:color w:val="3366FF"/>
        <w:sz w:val="18"/>
        <w:szCs w:val="24"/>
        <w:lang w:val="de-DE"/>
      </w:rPr>
      <w:t xml:space="preserve"> 330.780.2524</w:t>
    </w:r>
  </w:p>
  <w:p w14:paraId="1931069C" w14:textId="77777777" w:rsidR="00434F28" w:rsidRDefault="00434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00E5C" w14:textId="77777777" w:rsidR="00061540" w:rsidRDefault="00061540" w:rsidP="00654DE0">
      <w:pPr>
        <w:spacing w:after="0" w:line="240" w:lineRule="auto"/>
      </w:pPr>
      <w:r>
        <w:separator/>
      </w:r>
    </w:p>
  </w:footnote>
  <w:footnote w:type="continuationSeparator" w:id="0">
    <w:p w14:paraId="424E881B" w14:textId="77777777" w:rsidR="00061540" w:rsidRDefault="00061540" w:rsidP="00654D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B0226"/>
    <w:multiLevelType w:val="hybridMultilevel"/>
    <w:tmpl w:val="EC284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F92A93"/>
    <w:multiLevelType w:val="hybridMultilevel"/>
    <w:tmpl w:val="79AEA8FE"/>
    <w:lvl w:ilvl="0" w:tplc="A7444D28">
      <w:start w:val="1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96554212">
    <w:abstractNumId w:val="1"/>
  </w:num>
  <w:num w:numId="2" w16cid:durableId="244076621">
    <w:abstractNumId w:val="0"/>
  </w:num>
  <w:num w:numId="3" w16cid:durableId="1402944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54"/>
    <w:rsid w:val="00031197"/>
    <w:rsid w:val="00044A59"/>
    <w:rsid w:val="00052666"/>
    <w:rsid w:val="00061540"/>
    <w:rsid w:val="00061D4D"/>
    <w:rsid w:val="000811EB"/>
    <w:rsid w:val="000A21AE"/>
    <w:rsid w:val="000A3143"/>
    <w:rsid w:val="000B322F"/>
    <w:rsid w:val="000D0E84"/>
    <w:rsid w:val="000D3389"/>
    <w:rsid w:val="000E0EC7"/>
    <w:rsid w:val="000E10C7"/>
    <w:rsid w:val="000E21F8"/>
    <w:rsid w:val="00112E52"/>
    <w:rsid w:val="00115640"/>
    <w:rsid w:val="001303E8"/>
    <w:rsid w:val="00130DCA"/>
    <w:rsid w:val="001539EE"/>
    <w:rsid w:val="00154CD4"/>
    <w:rsid w:val="0018331A"/>
    <w:rsid w:val="00187D18"/>
    <w:rsid w:val="001A145E"/>
    <w:rsid w:val="001A7DE5"/>
    <w:rsid w:val="001C4BCE"/>
    <w:rsid w:val="001D23CB"/>
    <w:rsid w:val="001D7B19"/>
    <w:rsid w:val="001D7CB0"/>
    <w:rsid w:val="001E32D5"/>
    <w:rsid w:val="0022401A"/>
    <w:rsid w:val="00285BDD"/>
    <w:rsid w:val="00297E1F"/>
    <w:rsid w:val="002B4A67"/>
    <w:rsid w:val="002B7D7E"/>
    <w:rsid w:val="002E1198"/>
    <w:rsid w:val="002F1FB4"/>
    <w:rsid w:val="0030588E"/>
    <w:rsid w:val="00306B03"/>
    <w:rsid w:val="00312978"/>
    <w:rsid w:val="00366718"/>
    <w:rsid w:val="00372D3F"/>
    <w:rsid w:val="003933F2"/>
    <w:rsid w:val="003A0131"/>
    <w:rsid w:val="003A6EE6"/>
    <w:rsid w:val="00427D22"/>
    <w:rsid w:val="00434F28"/>
    <w:rsid w:val="00445B42"/>
    <w:rsid w:val="004613B5"/>
    <w:rsid w:val="00474B9E"/>
    <w:rsid w:val="00476845"/>
    <w:rsid w:val="004827DA"/>
    <w:rsid w:val="004955BB"/>
    <w:rsid w:val="004A2238"/>
    <w:rsid w:val="004C74EC"/>
    <w:rsid w:val="004C7C3A"/>
    <w:rsid w:val="004F5647"/>
    <w:rsid w:val="00505A0A"/>
    <w:rsid w:val="00506243"/>
    <w:rsid w:val="00523D8D"/>
    <w:rsid w:val="00550887"/>
    <w:rsid w:val="00570402"/>
    <w:rsid w:val="00594326"/>
    <w:rsid w:val="005A5963"/>
    <w:rsid w:val="005C1677"/>
    <w:rsid w:val="005C212E"/>
    <w:rsid w:val="005F1F01"/>
    <w:rsid w:val="005F2CBB"/>
    <w:rsid w:val="005F2D50"/>
    <w:rsid w:val="00607632"/>
    <w:rsid w:val="00625210"/>
    <w:rsid w:val="00626C4E"/>
    <w:rsid w:val="00633A2D"/>
    <w:rsid w:val="00634E8B"/>
    <w:rsid w:val="0064450E"/>
    <w:rsid w:val="00646BE5"/>
    <w:rsid w:val="006502EE"/>
    <w:rsid w:val="00654DE0"/>
    <w:rsid w:val="0066538E"/>
    <w:rsid w:val="00667B3E"/>
    <w:rsid w:val="00677EA5"/>
    <w:rsid w:val="00681622"/>
    <w:rsid w:val="006870F2"/>
    <w:rsid w:val="006906C1"/>
    <w:rsid w:val="00693F4A"/>
    <w:rsid w:val="006B62A8"/>
    <w:rsid w:val="006C1A65"/>
    <w:rsid w:val="006C6BEA"/>
    <w:rsid w:val="006D2A4F"/>
    <w:rsid w:val="006E5B5E"/>
    <w:rsid w:val="00744954"/>
    <w:rsid w:val="00763BD6"/>
    <w:rsid w:val="0078075A"/>
    <w:rsid w:val="007A2C5F"/>
    <w:rsid w:val="007A7063"/>
    <w:rsid w:val="007D1217"/>
    <w:rsid w:val="007D3DCC"/>
    <w:rsid w:val="007D5883"/>
    <w:rsid w:val="00802341"/>
    <w:rsid w:val="008118F4"/>
    <w:rsid w:val="00813805"/>
    <w:rsid w:val="0082170B"/>
    <w:rsid w:val="008245C9"/>
    <w:rsid w:val="00825937"/>
    <w:rsid w:val="00830DF1"/>
    <w:rsid w:val="008319C9"/>
    <w:rsid w:val="00832326"/>
    <w:rsid w:val="00861F2C"/>
    <w:rsid w:val="00871565"/>
    <w:rsid w:val="00895B7E"/>
    <w:rsid w:val="008D5A87"/>
    <w:rsid w:val="008E2AC5"/>
    <w:rsid w:val="008E3D18"/>
    <w:rsid w:val="008E6AD8"/>
    <w:rsid w:val="008E7D55"/>
    <w:rsid w:val="008F19D3"/>
    <w:rsid w:val="009043C4"/>
    <w:rsid w:val="009052F1"/>
    <w:rsid w:val="00925EDF"/>
    <w:rsid w:val="0092757C"/>
    <w:rsid w:val="0093014A"/>
    <w:rsid w:val="00933363"/>
    <w:rsid w:val="0094757A"/>
    <w:rsid w:val="0095678E"/>
    <w:rsid w:val="00961FA1"/>
    <w:rsid w:val="00994792"/>
    <w:rsid w:val="009A0698"/>
    <w:rsid w:val="009A0F4D"/>
    <w:rsid w:val="009A4EA3"/>
    <w:rsid w:val="009A668C"/>
    <w:rsid w:val="009B6CE2"/>
    <w:rsid w:val="009F6E7C"/>
    <w:rsid w:val="00A03029"/>
    <w:rsid w:val="00A114BF"/>
    <w:rsid w:val="00A23388"/>
    <w:rsid w:val="00A6523C"/>
    <w:rsid w:val="00A67B3B"/>
    <w:rsid w:val="00A97FA3"/>
    <w:rsid w:val="00AB09FA"/>
    <w:rsid w:val="00AB521C"/>
    <w:rsid w:val="00AC3334"/>
    <w:rsid w:val="00AC70A3"/>
    <w:rsid w:val="00AD4114"/>
    <w:rsid w:val="00AD4B31"/>
    <w:rsid w:val="00AE4ABD"/>
    <w:rsid w:val="00AF116A"/>
    <w:rsid w:val="00B13141"/>
    <w:rsid w:val="00B46BF9"/>
    <w:rsid w:val="00B470FC"/>
    <w:rsid w:val="00B51DBA"/>
    <w:rsid w:val="00B53E9B"/>
    <w:rsid w:val="00B63D75"/>
    <w:rsid w:val="00B64342"/>
    <w:rsid w:val="00B81050"/>
    <w:rsid w:val="00BD09B0"/>
    <w:rsid w:val="00BF0032"/>
    <w:rsid w:val="00BF72D8"/>
    <w:rsid w:val="00C00C69"/>
    <w:rsid w:val="00C0709E"/>
    <w:rsid w:val="00C116AD"/>
    <w:rsid w:val="00C11FDA"/>
    <w:rsid w:val="00C30EC4"/>
    <w:rsid w:val="00C31D49"/>
    <w:rsid w:val="00C3377E"/>
    <w:rsid w:val="00C47AF7"/>
    <w:rsid w:val="00C84255"/>
    <w:rsid w:val="00C92DCA"/>
    <w:rsid w:val="00CB1496"/>
    <w:rsid w:val="00CC4C52"/>
    <w:rsid w:val="00CC6F1F"/>
    <w:rsid w:val="00CF7A49"/>
    <w:rsid w:val="00D138C7"/>
    <w:rsid w:val="00D23037"/>
    <w:rsid w:val="00D67B6A"/>
    <w:rsid w:val="00D82E9B"/>
    <w:rsid w:val="00D930BC"/>
    <w:rsid w:val="00DB6B41"/>
    <w:rsid w:val="00DC7345"/>
    <w:rsid w:val="00DD5E44"/>
    <w:rsid w:val="00DF4847"/>
    <w:rsid w:val="00DF4B7F"/>
    <w:rsid w:val="00DF5F5F"/>
    <w:rsid w:val="00E03764"/>
    <w:rsid w:val="00E310B4"/>
    <w:rsid w:val="00E311E4"/>
    <w:rsid w:val="00E66605"/>
    <w:rsid w:val="00E66EDC"/>
    <w:rsid w:val="00E702AB"/>
    <w:rsid w:val="00E76D41"/>
    <w:rsid w:val="00E84BF5"/>
    <w:rsid w:val="00E902CB"/>
    <w:rsid w:val="00E92089"/>
    <w:rsid w:val="00E92580"/>
    <w:rsid w:val="00ED2054"/>
    <w:rsid w:val="00ED6954"/>
    <w:rsid w:val="00F1790B"/>
    <w:rsid w:val="00F34BCF"/>
    <w:rsid w:val="00F65C5C"/>
    <w:rsid w:val="00F71FA6"/>
    <w:rsid w:val="00F817C8"/>
    <w:rsid w:val="00F83B54"/>
    <w:rsid w:val="00F86BC9"/>
    <w:rsid w:val="00FA094B"/>
    <w:rsid w:val="00FB6217"/>
    <w:rsid w:val="00FC0610"/>
    <w:rsid w:val="00FD05CE"/>
    <w:rsid w:val="00FD4E91"/>
    <w:rsid w:val="00FD5D98"/>
    <w:rsid w:val="00FF2578"/>
    <w:rsid w:val="00FF2C03"/>
    <w:rsid w:val="00FF7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1847EB5"/>
  <w15:docId w15:val="{95A01AAC-D37D-41CD-83C1-C9587310B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9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954"/>
    <w:rPr>
      <w:rFonts w:ascii="Tahoma" w:hAnsi="Tahoma" w:cs="Tahoma"/>
      <w:sz w:val="16"/>
      <w:szCs w:val="16"/>
    </w:rPr>
  </w:style>
  <w:style w:type="paragraph" w:styleId="Header">
    <w:name w:val="header"/>
    <w:basedOn w:val="Normal"/>
    <w:link w:val="HeaderChar"/>
    <w:uiPriority w:val="99"/>
    <w:unhideWhenUsed/>
    <w:rsid w:val="00654D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DE0"/>
  </w:style>
  <w:style w:type="paragraph" w:styleId="Footer">
    <w:name w:val="footer"/>
    <w:basedOn w:val="Normal"/>
    <w:link w:val="FooterChar"/>
    <w:uiPriority w:val="99"/>
    <w:unhideWhenUsed/>
    <w:rsid w:val="00654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DE0"/>
  </w:style>
  <w:style w:type="paragraph" w:styleId="ListParagraph">
    <w:name w:val="List Paragraph"/>
    <w:basedOn w:val="Normal"/>
    <w:uiPriority w:val="34"/>
    <w:qFormat/>
    <w:rsid w:val="005F2C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582864">
      <w:bodyDiv w:val="1"/>
      <w:marLeft w:val="0"/>
      <w:marRight w:val="0"/>
      <w:marTop w:val="0"/>
      <w:marBottom w:val="0"/>
      <w:divBdr>
        <w:top w:val="none" w:sz="0" w:space="0" w:color="auto"/>
        <w:left w:val="none" w:sz="0" w:space="0" w:color="auto"/>
        <w:bottom w:val="none" w:sz="0" w:space="0" w:color="auto"/>
        <w:right w:val="none" w:sz="0" w:space="0" w:color="auto"/>
      </w:divBdr>
    </w:div>
    <w:div w:id="166312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9C0D4-0A45-425E-BD4D-E5DDC2B52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 Malone</dc:creator>
  <cp:lastModifiedBy>Michael Polansky</cp:lastModifiedBy>
  <cp:revision>11</cp:revision>
  <cp:lastPrinted>2024-05-29T13:12:00Z</cp:lastPrinted>
  <dcterms:created xsi:type="dcterms:W3CDTF">2024-01-24T18:57:00Z</dcterms:created>
  <dcterms:modified xsi:type="dcterms:W3CDTF">2024-06-03T16:11:00Z</dcterms:modified>
</cp:coreProperties>
</file>